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35975" w:rsidRDefault="00235975">
      <w:pPr>
        <w:widowControl w:val="0"/>
        <w:pBdr>
          <w:top w:val="nil"/>
          <w:left w:val="nil"/>
          <w:bottom w:val="nil"/>
          <w:right w:val="nil"/>
          <w:between w:val="nil"/>
        </w:pBdr>
        <w:spacing w:after="0" w:line="276" w:lineRule="auto"/>
        <w:jc w:val="left"/>
      </w:pPr>
    </w:p>
    <w:p w14:paraId="00000002" w14:textId="77777777" w:rsidR="00235975" w:rsidRDefault="00C579A0">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235975" w:rsidRDefault="00C579A0">
      <w:pPr>
        <w:numPr>
          <w:ilvl w:val="0"/>
          <w:numId w:val="2"/>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 xml:space="preserve">How to provide management information to </w:t>
      </w:r>
      <w:proofErr w:type="gramStart"/>
      <w:r>
        <w:rPr>
          <w:rFonts w:ascii="Arial" w:eastAsia="Arial" w:hAnsi="Arial"/>
          <w:b/>
          <w:color w:val="000000"/>
          <w:sz w:val="24"/>
          <w:szCs w:val="24"/>
        </w:rPr>
        <w:t>CCS</w:t>
      </w:r>
      <w:proofErr w:type="gramEnd"/>
    </w:p>
    <w:p w14:paraId="00000004"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235975" w:rsidRDefault="00C579A0">
      <w:pPr>
        <w:numPr>
          <w:ilvl w:val="0"/>
          <w:numId w:val="2"/>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Reporting period</w:t>
      </w:r>
    </w:p>
    <w:p w14:paraId="00000007"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rFonts w:ascii="Arial" w:eastAsia="Arial" w:hAnsi="Arial"/>
          <w:b/>
          <w:color w:val="000000"/>
          <w:sz w:val="24"/>
          <w:szCs w:val="24"/>
        </w:rPr>
      </w:pP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w:t>
      </w:r>
      <w:r>
        <w:rPr>
          <w:rFonts w:ascii="Arial" w:eastAsia="Arial" w:hAnsi="Arial"/>
          <w:color w:val="000000"/>
          <w:sz w:val="24"/>
          <w:szCs w:val="24"/>
        </w:rPr>
        <w:t xml:space="preserve">g Day of every Month during the Framework Contract Period and thereafter until all transactions relating to Call-Off Contracts have permanently ceased. If at any point there is a period of a Month where no reportable transactions occur, then the MI Report </w:t>
      </w:r>
      <w:r>
        <w:rPr>
          <w:rFonts w:ascii="Arial" w:eastAsia="Arial" w:hAnsi="Arial"/>
          <w:color w:val="000000"/>
          <w:sz w:val="24"/>
          <w:szCs w:val="24"/>
        </w:rPr>
        <w:t>must still be returned by the Supplier to CCS confirming no business has been conducted and there are no transactions to report in that Month.</w:t>
      </w:r>
    </w:p>
    <w:p w14:paraId="00000008"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In an MI Report, the Supplier should report Contract data that is one Month in arrears. For example, if an invoic</w:t>
      </w:r>
      <w:r>
        <w:rPr>
          <w:rFonts w:ascii="Arial" w:eastAsia="Arial" w:hAnsi="Arial"/>
          <w:color w:val="000000"/>
          <w:sz w:val="24"/>
          <w:szCs w:val="24"/>
        </w:rPr>
        <w:t xml:space="preserve">e is raised for October but the work was actually completed in September, the Supplier must report the invoice in October's MI Report and not September's.  Each Order received by the Supplier must be reported only once, i.e. when the Order is received. </w:t>
      </w:r>
    </w:p>
    <w:p w14:paraId="00000009" w14:textId="77777777" w:rsidR="00235975" w:rsidRDefault="00C579A0">
      <w:pPr>
        <w:numPr>
          <w:ilvl w:val="0"/>
          <w:numId w:val="4"/>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Submitting the information</w:t>
      </w:r>
    </w:p>
    <w:p w14:paraId="0000000A"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B"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C"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0D" w14:textId="77777777" w:rsidR="00235975" w:rsidRDefault="00C579A0">
      <w:pPr>
        <w:numPr>
          <w:ilvl w:val="1"/>
          <w:numId w:val="2"/>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The Supplier shall:</w:t>
      </w:r>
    </w:p>
    <w:p w14:paraId="0000000E"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promptly after the Framework Star</w:t>
      </w:r>
      <w:r>
        <w:rPr>
          <w:rFonts w:ascii="Arial" w:eastAsia="Arial" w:hAnsi="Arial"/>
          <w:color w:val="000000"/>
          <w:sz w:val="24"/>
          <w:szCs w:val="24"/>
        </w:rPr>
        <w:t>t Date provide an email and/or postal address to which CCS will send invoices for the Management Charge and monthly statements relating to the invoicing of the Management Charge;</w:t>
      </w:r>
    </w:p>
    <w:p w14:paraId="0000000F"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lastRenderedPageBreak/>
        <w:t>promptly after the Framework Start Date provide at least one contact name and</w:t>
      </w:r>
      <w:r>
        <w:rPr>
          <w:rFonts w:ascii="Arial" w:eastAsia="Arial" w:hAnsi="Arial"/>
          <w:color w:val="000000"/>
          <w:sz w:val="24"/>
          <w:szCs w:val="24"/>
        </w:rPr>
        <w:t xml:space="preserve"> contact details for the purposes of queries relating to either Management Information or invoicing; and</w:t>
      </w:r>
    </w:p>
    <w:p w14:paraId="00000010"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immediately notify CCS of any changes to the details previously provided to CCS under this Paragraph 3.4.</w:t>
      </w:r>
    </w:p>
    <w:p w14:paraId="00000011"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Invoicing queries; the Supplier shall notify CCS of any changes to these details.</w:t>
      </w:r>
    </w:p>
    <w:p w14:paraId="00000012" w14:textId="77777777" w:rsidR="00235975" w:rsidRDefault="00C579A0">
      <w:pPr>
        <w:numPr>
          <w:ilvl w:val="0"/>
          <w:numId w:val="3"/>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How CCS can use the Management Information</w:t>
      </w:r>
    </w:p>
    <w:p w14:paraId="00000013"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4"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 xml:space="preserve">use and to share with any </w:t>
      </w:r>
      <w:r>
        <w:rPr>
          <w:rFonts w:ascii="Arial" w:eastAsia="Arial" w:hAnsi="Arial"/>
          <w:color w:val="000000"/>
          <w:sz w:val="24"/>
          <w:szCs w:val="24"/>
        </w:rPr>
        <w:t>Buyer, Other Contracting Authority and any employee, agent, servant, or representative of CCS, a Buyer or of any Central Government Body or other public body; and/or</w:t>
      </w:r>
    </w:p>
    <w:p w14:paraId="00000015"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 xml:space="preserve">publish (subject to any information that is exempt from disclosure in accordance with the </w:t>
      </w:r>
      <w:r>
        <w:rPr>
          <w:rFonts w:ascii="Arial" w:eastAsia="Arial" w:hAnsi="Arial"/>
          <w:color w:val="000000"/>
          <w:sz w:val="24"/>
          <w:szCs w:val="24"/>
        </w:rPr>
        <w:t>provisions of FOIA, being redacted),</w:t>
      </w:r>
    </w:p>
    <w:p w14:paraId="00000016" w14:textId="77777777" w:rsidR="00235975" w:rsidRDefault="00C579A0">
      <w:pPr>
        <w:pBdr>
          <w:top w:val="nil"/>
          <w:left w:val="nil"/>
          <w:bottom w:val="nil"/>
          <w:right w:val="nil"/>
          <w:between w:val="nil"/>
        </w:pBdr>
        <w:spacing w:before="120" w:after="120"/>
        <w:ind w:left="720" w:hanging="1985"/>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w:t>
      </w:r>
      <w:r>
        <w:rPr>
          <w:rFonts w:ascii="Arial" w:eastAsia="Arial" w:hAnsi="Arial"/>
          <w:color w:val="000000"/>
          <w:sz w:val="24"/>
          <w:szCs w:val="24"/>
        </w:rPr>
        <w:t>ement activity.</w:t>
      </w:r>
    </w:p>
    <w:p w14:paraId="00000017"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8"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Following receipt of the completed MI Report, CCS sha</w:t>
      </w:r>
      <w:r>
        <w:rPr>
          <w:rFonts w:ascii="Arial" w:eastAsia="Arial" w:hAnsi="Arial"/>
          <w:color w:val="000000"/>
          <w:sz w:val="24"/>
          <w:szCs w:val="24"/>
        </w:rPr>
        <w:t>ll invoice the Supplier for the Management Charge payable for the Month to which the MI Report relates.</w:t>
      </w:r>
    </w:p>
    <w:p w14:paraId="00000019" w14:textId="77777777" w:rsidR="00235975" w:rsidRDefault="00C579A0">
      <w:pPr>
        <w:numPr>
          <w:ilvl w:val="0"/>
          <w:numId w:val="3"/>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Paying the Management Charge</w:t>
      </w:r>
    </w:p>
    <w:p w14:paraId="0000001A"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by the Supplier at the rate and in the manner prescribed by Law from ti</w:t>
      </w:r>
      <w:r>
        <w:rPr>
          <w:rFonts w:ascii="Arial" w:eastAsia="Arial" w:hAnsi="Arial"/>
          <w:color w:val="000000"/>
          <w:sz w:val="24"/>
          <w:szCs w:val="24"/>
        </w:rPr>
        <w:t>me to time.</w:t>
      </w:r>
    </w:p>
    <w:p w14:paraId="0000001B"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bookmarkStart w:id="4" w:name="_heading=h.2et92p0" w:colFirst="0" w:colLast="0"/>
      <w:bookmarkEnd w:id="4"/>
      <w:r>
        <w:rPr>
          <w:rFonts w:ascii="Arial" w:eastAsia="Arial" w:hAnsi="Arial"/>
          <w:color w:val="000000"/>
          <w:sz w:val="24"/>
          <w:szCs w:val="24"/>
        </w:rPr>
        <w:t>The Supplier shall pay CCS the Management Charge (and other charges and taxes payable in accordance with this Schedule) in cleared funds within 30 days of receipt by the Supplier of an undisputed invoice to such bank or building society account</w:t>
      </w:r>
      <w:r>
        <w:rPr>
          <w:rFonts w:ascii="Arial" w:eastAsia="Arial" w:hAnsi="Arial"/>
          <w:color w:val="000000"/>
          <w:sz w:val="24"/>
          <w:szCs w:val="24"/>
        </w:rPr>
        <w:t xml:space="preserve"> set out in the invoice.</w:t>
      </w:r>
    </w:p>
    <w:p w14:paraId="0000001C" w14:textId="77777777" w:rsidR="00235975" w:rsidRDefault="00C579A0">
      <w:pPr>
        <w:numPr>
          <w:ilvl w:val="0"/>
          <w:numId w:val="3"/>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1D"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smallCaps/>
          <w:color w:val="000000"/>
          <w:sz w:val="24"/>
          <w:szCs w:val="24"/>
        </w:rPr>
      </w:pPr>
      <w:r>
        <w:rPr>
          <w:rFonts w:ascii="Arial" w:eastAsia="Arial" w:hAnsi="Arial"/>
          <w:color w:val="000000"/>
          <w:sz w:val="24"/>
          <w:szCs w:val="24"/>
        </w:rPr>
        <w:t>Payment of undisputed and valid CCS invoices should be completed within thirty (30) days. CCS may take action on outstanding invoices by:</w:t>
      </w:r>
    </w:p>
    <w:p w14:paraId="0000001E"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issuing the Supplier with reminders that an invoice payment is due and/or overdue;</w:t>
      </w:r>
    </w:p>
    <w:p w14:paraId="0000001F"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charging statutory interest and charges on overdue invoices, as per the Late Payment of Commercial Debts (Interest) Act 1998;</w:t>
      </w:r>
    </w:p>
    <w:p w14:paraId="00000020"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suspending the Supplier from the Contract until</w:t>
      </w:r>
      <w:r>
        <w:rPr>
          <w:rFonts w:ascii="Arial" w:eastAsia="Arial" w:hAnsi="Arial"/>
          <w:color w:val="000000"/>
          <w:sz w:val="24"/>
          <w:szCs w:val="24"/>
        </w:rPr>
        <w:t xml:space="preserve"> such time that overdue invoices are paid; and/or</w:t>
      </w:r>
    </w:p>
    <w:p w14:paraId="00000021"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lastRenderedPageBreak/>
        <w:t>terminating this Contract.</w:t>
      </w:r>
    </w:p>
    <w:p w14:paraId="00000022" w14:textId="77777777" w:rsidR="00235975" w:rsidRDefault="00C579A0">
      <w:pPr>
        <w:keepNext/>
        <w:numPr>
          <w:ilvl w:val="0"/>
          <w:numId w:val="1"/>
        </w:numPr>
        <w:pBdr>
          <w:top w:val="nil"/>
          <w:left w:val="nil"/>
          <w:bottom w:val="nil"/>
          <w:right w:val="nil"/>
          <w:between w:val="nil"/>
        </w:pBdr>
        <w:tabs>
          <w:tab w:val="left" w:pos="142"/>
        </w:tabs>
        <w:spacing w:before="120"/>
        <w:jc w:val="left"/>
        <w:rPr>
          <w:smallCaps/>
          <w:color w:val="000000"/>
          <w:sz w:val="24"/>
          <w:szCs w:val="24"/>
        </w:rPr>
      </w:pPr>
      <w:r>
        <w:rPr>
          <w:rFonts w:ascii="Arial" w:eastAsia="Arial" w:hAnsi="Arial"/>
          <w:b/>
          <w:color w:val="000000"/>
          <w:sz w:val="24"/>
          <w:szCs w:val="24"/>
        </w:rPr>
        <w:t>What happens if the Management Information is wrong?</w:t>
      </w:r>
    </w:p>
    <w:p w14:paraId="00000023"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If the Supplier or CCS identify error(s) and/or omission(s) in historic MI Report(s), the Supplier must provide corrected MI R</w:t>
      </w:r>
      <w:r>
        <w:rPr>
          <w:rFonts w:ascii="Arial" w:eastAsia="Arial" w:hAnsi="Arial"/>
          <w:color w:val="000000"/>
          <w:sz w:val="24"/>
          <w:szCs w:val="24"/>
        </w:rPr>
        <w:t>eport(s) to CCS on or before the date when the next MI Report is due.  Corrections may be either in the form of an addendum to the next MI submission, or a resubmission of existing historic returns, at the discretion of CCS.</w:t>
      </w:r>
    </w:p>
    <w:p w14:paraId="00000024"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CCS ma</w:t>
      </w:r>
      <w:r>
        <w:rPr>
          <w:rFonts w:ascii="Arial" w:eastAsia="Arial" w:hAnsi="Arial"/>
          <w:color w:val="000000"/>
          <w:sz w:val="24"/>
          <w:szCs w:val="24"/>
        </w:rPr>
        <w:t>y issue reminders to the Supplier and require the Supplier to correctly complete the MI Report.  The Supplier shall rectify any deficient or incomplete MI Report as soon as possible and not more than five (5) Working Days following receipt of any such remi</w:t>
      </w:r>
      <w:r>
        <w:rPr>
          <w:rFonts w:ascii="Arial" w:eastAsia="Arial" w:hAnsi="Arial"/>
          <w:color w:val="000000"/>
          <w:sz w:val="24"/>
          <w:szCs w:val="24"/>
        </w:rPr>
        <w:t>nder.</w:t>
      </w:r>
    </w:p>
    <w:p w14:paraId="00000025" w14:textId="77777777" w:rsidR="00235975" w:rsidRDefault="00C579A0">
      <w:pPr>
        <w:keepNext/>
        <w:pBdr>
          <w:top w:val="nil"/>
          <w:left w:val="nil"/>
          <w:bottom w:val="nil"/>
          <w:right w:val="nil"/>
          <w:between w:val="nil"/>
        </w:pBdr>
        <w:tabs>
          <w:tab w:val="left" w:pos="709"/>
        </w:tabs>
        <w:spacing w:before="120" w:after="120"/>
        <w:ind w:hanging="708"/>
        <w:jc w:val="left"/>
        <w:rPr>
          <w:rFonts w:ascii="Arial" w:eastAsia="Arial" w:hAnsi="Arial"/>
          <w:b/>
          <w:color w:val="000000"/>
          <w:sz w:val="24"/>
          <w:szCs w:val="24"/>
        </w:rPr>
      </w:pPr>
      <w:r>
        <w:rPr>
          <w:rFonts w:ascii="Arial" w:eastAsia="Arial" w:hAnsi="Arial"/>
          <w:b/>
          <w:color w:val="000000"/>
          <w:sz w:val="24"/>
          <w:szCs w:val="24"/>
        </w:rPr>
        <w:tab/>
        <w:t>Meetings</w:t>
      </w:r>
    </w:p>
    <w:p w14:paraId="00000026"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27" w14:textId="77777777" w:rsidR="00235975" w:rsidRDefault="00C579A0">
      <w:pPr>
        <w:keepNext/>
        <w:pBdr>
          <w:top w:val="nil"/>
          <w:left w:val="nil"/>
          <w:bottom w:val="nil"/>
          <w:right w:val="nil"/>
          <w:between w:val="nil"/>
        </w:pBdr>
        <w:tabs>
          <w:tab w:val="left" w:pos="709"/>
        </w:tabs>
        <w:spacing w:before="120" w:after="120"/>
        <w:ind w:hanging="708"/>
        <w:jc w:val="left"/>
        <w:rPr>
          <w:rFonts w:ascii="Arial" w:eastAsia="Arial" w:hAnsi="Arial"/>
          <w:b/>
          <w:color w:val="000000"/>
          <w:sz w:val="24"/>
          <w:szCs w:val="24"/>
        </w:rPr>
      </w:pPr>
      <w:r>
        <w:rPr>
          <w:rFonts w:ascii="Arial" w:eastAsia="Arial" w:hAnsi="Arial"/>
          <w:b/>
          <w:color w:val="000000"/>
          <w:sz w:val="24"/>
          <w:szCs w:val="24"/>
        </w:rPr>
        <w:tab/>
        <w:t xml:space="preserve">Admin fees </w:t>
      </w:r>
    </w:p>
    <w:p w14:paraId="00000028"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w:t>
      </w:r>
      <w:r>
        <w:rPr>
          <w:rFonts w:ascii="Arial" w:eastAsia="Arial" w:hAnsi="Arial"/>
          <w:color w:val="000000"/>
          <w:sz w:val="24"/>
          <w:szCs w:val="24"/>
        </w:rPr>
        <w:t>ier Admin Fee(s) with respect to any MI Failures as they arise in subsequent Months.</w:t>
      </w:r>
    </w:p>
    <w:p w14:paraId="00000029"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color w:val="000000"/>
          <w:sz w:val="24"/>
          <w:szCs w:val="24"/>
        </w:rPr>
      </w:pPr>
      <w:bookmarkStart w:id="6" w:name="_heading=h.3dy6vkm"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w:t>
      </w:r>
      <w:r>
        <w:rPr>
          <w:rFonts w:ascii="Arial" w:eastAsia="Arial" w:hAnsi="Arial"/>
          <w:color w:val="000000"/>
          <w:sz w:val="24"/>
          <w:szCs w:val="24"/>
        </w:rPr>
        <w:t>ement Information as required by this Contract.</w:t>
      </w:r>
    </w:p>
    <w:p w14:paraId="0000002A" w14:textId="77777777" w:rsidR="00235975" w:rsidRDefault="00C579A0">
      <w:pPr>
        <w:numPr>
          <w:ilvl w:val="0"/>
          <w:numId w:val="1"/>
        </w:numPr>
        <w:pBdr>
          <w:top w:val="nil"/>
          <w:left w:val="nil"/>
          <w:bottom w:val="nil"/>
          <w:right w:val="nil"/>
          <w:between w:val="nil"/>
        </w:pBdr>
        <w:tabs>
          <w:tab w:val="left" w:pos="142"/>
        </w:tabs>
        <w:spacing w:before="120"/>
        <w:rPr>
          <w:smallCaps/>
          <w:color w:val="000000"/>
          <w:sz w:val="24"/>
          <w:szCs w:val="24"/>
        </w:rPr>
      </w:pPr>
      <w:r>
        <w:rPr>
          <w:rFonts w:ascii="Arial" w:eastAsia="Arial" w:hAnsi="Arial"/>
          <w:b/>
          <w:color w:val="000000"/>
          <w:sz w:val="24"/>
          <w:szCs w:val="24"/>
        </w:rPr>
        <w:t>What happens if Management Information Reports are not provided</w:t>
      </w:r>
      <w:r>
        <w:rPr>
          <w:rFonts w:ascii="Arial" w:eastAsia="Arial" w:hAnsi="Arial"/>
          <w:b/>
          <w:smallCaps/>
          <w:color w:val="000000"/>
          <w:sz w:val="24"/>
          <w:szCs w:val="24"/>
        </w:rPr>
        <w:t>?</w:t>
      </w:r>
    </w:p>
    <w:p w14:paraId="0000002B" w14:textId="77777777" w:rsidR="00235975" w:rsidRDefault="00C579A0">
      <w:pPr>
        <w:numPr>
          <w:ilvl w:val="1"/>
          <w:numId w:val="1"/>
        </w:numPr>
        <w:pBdr>
          <w:top w:val="nil"/>
          <w:left w:val="nil"/>
          <w:bottom w:val="nil"/>
          <w:right w:val="nil"/>
          <w:between w:val="nil"/>
        </w:pBdr>
        <w:tabs>
          <w:tab w:val="left" w:pos="1134"/>
        </w:tabs>
        <w:spacing w:before="120" w:after="120"/>
        <w:ind w:left="720" w:hanging="7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w:t>
      </w:r>
      <w:proofErr w:type="gramStart"/>
      <w:r>
        <w:rPr>
          <w:rFonts w:ascii="Arial" w:eastAsia="Arial" w:hAnsi="Arial"/>
          <w:color w:val="000000"/>
          <w:sz w:val="24"/>
          <w:szCs w:val="24"/>
        </w:rPr>
        <w:t>period</w:t>
      </w:r>
      <w:proofErr w:type="gramEnd"/>
      <w:r>
        <w:rPr>
          <w:rFonts w:ascii="Arial" w:eastAsia="Arial" w:hAnsi="Arial"/>
          <w:color w:val="000000"/>
          <w:sz w:val="24"/>
          <w:szCs w:val="24"/>
        </w:rPr>
        <w:t xml:space="preserve">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w:t>
      </w:r>
      <w:r>
        <w:rPr>
          <w:rFonts w:ascii="Arial" w:eastAsia="Arial" w:hAnsi="Arial"/>
          <w:color w:val="000000"/>
          <w:sz w:val="24"/>
          <w:szCs w:val="24"/>
        </w:rPr>
        <w:t xml:space="preserve"> entitled to:</w:t>
      </w:r>
    </w:p>
    <w:p w14:paraId="0000002C"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2D"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suspend the Supplier from the Contract until such time that deficient MI Reports(s) are rectified; and/or</w:t>
      </w:r>
    </w:p>
    <w:p w14:paraId="0000002E"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 xml:space="preserve">terminate this Contract.  </w:t>
      </w:r>
    </w:p>
    <w:p w14:paraId="0000002F"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bookmarkStart w:id="8" w:name="_heading=h.4d34og8" w:colFirst="0" w:colLast="0"/>
      <w:bookmarkEnd w:id="8"/>
      <w:r>
        <w:rPr>
          <w:rFonts w:ascii="Arial" w:eastAsia="Arial" w:hAnsi="Arial"/>
          <w:color w:val="000000"/>
          <w:sz w:val="24"/>
          <w:szCs w:val="24"/>
        </w:rPr>
        <w:t>The Default Management Charge shall be the higher of:</w:t>
      </w:r>
    </w:p>
    <w:p w14:paraId="00000030"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 xml:space="preserve">the average Management Charge paid or payable by the Supplier in the </w:t>
      </w:r>
      <w:r>
        <w:rPr>
          <w:rFonts w:ascii="Arial" w:eastAsia="Arial" w:hAnsi="Arial"/>
          <w:color w:val="000000"/>
          <w:sz w:val="24"/>
          <w:szCs w:val="24"/>
        </w:rPr>
        <w:t>previous six (6) Month period or, if the MI Default occurred within less than six (6) months from the Start Date of the first Call-Off Contract, in the whole period preceding the date on which the MI Default occurred; or</w:t>
      </w:r>
    </w:p>
    <w:p w14:paraId="00000031"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the sum of five hundred pounds (£50</w:t>
      </w:r>
      <w:r>
        <w:rPr>
          <w:rFonts w:ascii="Arial" w:eastAsia="Arial" w:hAnsi="Arial"/>
          <w:color w:val="000000"/>
          <w:sz w:val="24"/>
          <w:szCs w:val="24"/>
        </w:rPr>
        <w:t>0).</w:t>
      </w:r>
    </w:p>
    <w:p w14:paraId="00000032" w14:textId="77777777" w:rsidR="00235975" w:rsidRDefault="00C579A0">
      <w:pPr>
        <w:numPr>
          <w:ilvl w:val="1"/>
          <w:numId w:val="3"/>
        </w:numPr>
        <w:pBdr>
          <w:top w:val="nil"/>
          <w:left w:val="nil"/>
          <w:bottom w:val="nil"/>
          <w:right w:val="nil"/>
          <w:between w:val="nil"/>
        </w:pBdr>
        <w:tabs>
          <w:tab w:val="left" w:pos="1134"/>
        </w:tabs>
        <w:spacing w:before="120" w:after="120"/>
        <w:ind w:left="720" w:hanging="720"/>
        <w:jc w:val="left"/>
        <w:rPr>
          <w:color w:val="000000"/>
          <w:sz w:val="24"/>
          <w:szCs w:val="24"/>
        </w:rPr>
      </w:pPr>
      <w:r>
        <w:rPr>
          <w:rFonts w:ascii="Arial" w:eastAsia="Arial" w:hAnsi="Arial"/>
          <w:color w:val="000000"/>
          <w:sz w:val="24"/>
          <w:szCs w:val="24"/>
        </w:rPr>
        <w:lastRenderedPageBreak/>
        <w:t>If the Supplier provides sufficient Management Information to rectify any MI Default(s) to the satisfaction of CCS and the Management Information demonstrates that:</w:t>
      </w:r>
    </w:p>
    <w:p w14:paraId="00000033"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the Supplier has overpaid the Management Charge as a result of the application of the D</w:t>
      </w:r>
      <w:r>
        <w:rPr>
          <w:rFonts w:ascii="Arial" w:eastAsia="Arial" w:hAnsi="Arial"/>
          <w:color w:val="000000"/>
          <w:sz w:val="24"/>
          <w:szCs w:val="24"/>
        </w:rPr>
        <w:t>efault Management Charge then the Supplier shall be entitled to a refund of the overpayment, net of any Admin Fees where applicable; or</w:t>
      </w:r>
    </w:p>
    <w:p w14:paraId="00000034" w14:textId="77777777" w:rsidR="00235975" w:rsidRDefault="00C579A0">
      <w:pPr>
        <w:numPr>
          <w:ilvl w:val="2"/>
          <w:numId w:val="3"/>
        </w:numPr>
        <w:pBdr>
          <w:top w:val="nil"/>
          <w:left w:val="nil"/>
          <w:bottom w:val="nil"/>
          <w:right w:val="nil"/>
          <w:between w:val="nil"/>
        </w:pBdr>
        <w:tabs>
          <w:tab w:val="left" w:pos="1985"/>
        </w:tabs>
        <w:spacing w:before="120" w:after="120"/>
        <w:ind w:left="1588" w:hanging="868"/>
        <w:jc w:val="left"/>
        <w:rPr>
          <w:color w:val="000000"/>
          <w:sz w:val="24"/>
          <w:szCs w:val="24"/>
        </w:rPr>
      </w:pPr>
      <w:r>
        <w:rPr>
          <w:rFonts w:ascii="Arial" w:eastAsia="Arial" w:hAnsi="Arial"/>
          <w:color w:val="000000"/>
          <w:sz w:val="24"/>
          <w:szCs w:val="24"/>
        </w:rPr>
        <w:t>the Supplier has underpaid the Management Charge during the period when a Default Management Charge was applied, then CC</w:t>
      </w:r>
      <w:r>
        <w:rPr>
          <w:rFonts w:ascii="Arial" w:eastAsia="Arial" w:hAnsi="Arial"/>
          <w:color w:val="000000"/>
          <w:sz w:val="24"/>
          <w:szCs w:val="24"/>
        </w:rPr>
        <w:t>S shall be entitled to immediate payment of, and the Supplier will immediately pay, the balance as a debt together with interest.</w:t>
      </w:r>
      <w:r>
        <w:br w:type="page"/>
      </w:r>
    </w:p>
    <w:p w14:paraId="00000035" w14:textId="77777777" w:rsidR="00235975" w:rsidRDefault="00C579A0">
      <w:pPr>
        <w:jc w:val="left"/>
        <w:rPr>
          <w:rFonts w:ascii="Arial" w:eastAsia="Arial" w:hAnsi="Arial"/>
          <w:b/>
          <w:sz w:val="36"/>
          <w:szCs w:val="36"/>
        </w:rPr>
      </w:pPr>
      <w:r>
        <w:rPr>
          <w:rFonts w:ascii="Arial" w:eastAsia="Arial" w:hAnsi="Arial"/>
          <w:b/>
          <w:sz w:val="36"/>
          <w:szCs w:val="36"/>
        </w:rPr>
        <w:lastRenderedPageBreak/>
        <w:t>Annex: MI Reporting Template</w:t>
      </w:r>
    </w:p>
    <w:p w14:paraId="00000036" w14:textId="77777777" w:rsidR="00235975" w:rsidRDefault="00C579A0">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37" w14:textId="77777777" w:rsidR="00235975" w:rsidRDefault="00C579A0">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38" w14:textId="77777777" w:rsidR="00235975" w:rsidRDefault="00C579A0">
      <w:pPr>
        <w:jc w:val="left"/>
        <w:rPr>
          <w:rFonts w:ascii="Arial" w:eastAsia="Arial" w:hAnsi="Arial"/>
        </w:rPr>
      </w:pPr>
      <w:r>
        <w:rPr>
          <w:rFonts w:ascii="Arial" w:eastAsia="Arial" w:hAnsi="Arial"/>
        </w:rPr>
        <w:t xml:space="preserve">Contact: </w:t>
      </w:r>
    </w:p>
    <w:p w14:paraId="00000039" w14:textId="77777777" w:rsidR="00235975" w:rsidRDefault="00C579A0">
      <w:pPr>
        <w:shd w:val="clear" w:color="auto" w:fill="FFFFFF"/>
        <w:rPr>
          <w:rFonts w:ascii="Arial" w:eastAsia="Arial" w:hAnsi="Arial"/>
          <w:color w:val="222222"/>
          <w:sz w:val="24"/>
          <w:szCs w:val="24"/>
        </w:rPr>
      </w:pPr>
      <w:hyperlink r:id="rId9">
        <w:r>
          <w:rPr>
            <w:rFonts w:ascii="Arial" w:eastAsia="Arial" w:hAnsi="Arial"/>
            <w:color w:val="1155CC"/>
            <w:sz w:val="24"/>
            <w:szCs w:val="24"/>
            <w:u w:val="single"/>
          </w:rPr>
          <w:t>https://www.reportmi.crowncommercial.gov.uk/</w:t>
        </w:r>
      </w:hyperlink>
    </w:p>
    <w:bookmarkStart w:id="9" w:name="_GoBack"/>
    <w:bookmarkEnd w:id="9"/>
    <w:p w14:paraId="0000003A" w14:textId="612DA8E9" w:rsidR="00235975" w:rsidRDefault="00D67414">
      <w:pPr>
        <w:jc w:val="left"/>
        <w:rPr>
          <w:rFonts w:ascii="Arial" w:eastAsia="Arial" w:hAnsi="Arial"/>
        </w:rPr>
      </w:pPr>
      <w:r>
        <w:rPr>
          <w:rFonts w:ascii="Arial" w:eastAsia="Arial" w:hAnsi="Arial"/>
        </w:rPr>
        <w:object w:dxaOrig="1508" w:dyaOrig="982" w14:anchorId="2FB5EB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5.5pt;height:49pt" o:ole="">
            <v:imagedata r:id="rId10" o:title=""/>
          </v:shape>
          <o:OLEObject Type="Embed" ProgID="Excel.Sheet.8" ShapeID="_x0000_i1027" DrawAspect="Icon" ObjectID="_1637411835" r:id="rId11"/>
        </w:object>
      </w:r>
    </w:p>
    <w:p w14:paraId="0000003B" w14:textId="77777777" w:rsidR="00235975" w:rsidRDefault="00235975">
      <w:pPr>
        <w:jc w:val="left"/>
        <w:rPr>
          <w:rFonts w:ascii="Arial" w:eastAsia="Arial" w:hAnsi="Arial"/>
        </w:rPr>
      </w:pPr>
    </w:p>
    <w:p w14:paraId="0000003C" w14:textId="1C9EF953" w:rsidR="00235975" w:rsidRDefault="00235975">
      <w:pPr>
        <w:jc w:val="left"/>
        <w:rPr>
          <w:rFonts w:ascii="Arial" w:eastAsia="Arial" w:hAnsi="Arial"/>
        </w:rPr>
      </w:pPr>
      <w:bookmarkStart w:id="10" w:name="_heading=h.2s8eyo1" w:colFirst="0" w:colLast="0"/>
      <w:bookmarkEnd w:id="10"/>
    </w:p>
    <w:p w14:paraId="0000003D" w14:textId="77777777" w:rsidR="00235975" w:rsidRDefault="00235975">
      <w:pPr>
        <w:jc w:val="left"/>
        <w:rPr>
          <w:rFonts w:ascii="Arial" w:eastAsia="Arial" w:hAnsi="Arial"/>
        </w:rPr>
      </w:pPr>
    </w:p>
    <w:p w14:paraId="0000003E" w14:textId="77777777" w:rsidR="00235975" w:rsidRDefault="00235975">
      <w:pPr>
        <w:rPr>
          <w:rFonts w:ascii="Arial" w:eastAsia="Arial" w:hAnsi="Arial"/>
        </w:rPr>
      </w:pPr>
    </w:p>
    <w:p w14:paraId="0000003F" w14:textId="77777777" w:rsidR="00235975" w:rsidRDefault="00235975">
      <w:pPr>
        <w:rPr>
          <w:rFonts w:ascii="Arial" w:eastAsia="Arial" w:hAnsi="Arial"/>
        </w:rPr>
      </w:pPr>
    </w:p>
    <w:p w14:paraId="00000040" w14:textId="77777777" w:rsidR="00235975" w:rsidRDefault="00235975">
      <w:pPr>
        <w:rPr>
          <w:rFonts w:ascii="Arial" w:eastAsia="Arial" w:hAnsi="Arial"/>
        </w:rPr>
      </w:pPr>
    </w:p>
    <w:p w14:paraId="00000041" w14:textId="77777777" w:rsidR="00235975" w:rsidRDefault="00235975">
      <w:pPr>
        <w:jc w:val="left"/>
        <w:rPr>
          <w:rFonts w:ascii="Arial" w:eastAsia="Arial" w:hAnsi="Arial"/>
        </w:rPr>
      </w:pPr>
    </w:p>
    <w:sectPr w:rsidR="00235975">
      <w:headerReference w:type="default" r:id="rId12"/>
      <w:footerReference w:type="default" r:id="rId13"/>
      <w:head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E67BA" w14:textId="77777777" w:rsidR="00C579A0" w:rsidRDefault="00C579A0">
      <w:pPr>
        <w:spacing w:after="0"/>
      </w:pPr>
      <w:r>
        <w:separator/>
      </w:r>
    </w:p>
  </w:endnote>
  <w:endnote w:type="continuationSeparator" w:id="0">
    <w:p w14:paraId="32953A13" w14:textId="77777777" w:rsidR="00C579A0" w:rsidRDefault="00C579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6" w14:textId="77777777" w:rsidR="00235975" w:rsidRDefault="00C579A0">
    <w:pPr>
      <w:tabs>
        <w:tab w:val="center" w:pos="4513"/>
        <w:tab w:val="right" w:pos="9026"/>
      </w:tabs>
      <w:spacing w:after="0"/>
      <w:rPr>
        <w:rFonts w:ascii="Arial" w:eastAsia="Arial" w:hAnsi="Arial"/>
        <w:sz w:val="20"/>
        <w:szCs w:val="20"/>
      </w:rPr>
    </w:pPr>
    <w:r>
      <w:rPr>
        <w:rFonts w:ascii="Arial" w:eastAsia="Arial" w:hAnsi="Arial"/>
        <w:sz w:val="20"/>
        <w:szCs w:val="20"/>
      </w:rPr>
      <w:t>Framework Ref: RM6164</w:t>
    </w:r>
    <w:r>
      <w:rPr>
        <w:rFonts w:ascii="Arial" w:eastAsia="Arial" w:hAnsi="Arial"/>
        <w:sz w:val="20"/>
        <w:szCs w:val="20"/>
      </w:rPr>
      <w:tab/>
    </w:r>
    <w:r>
      <w:rPr>
        <w:rFonts w:ascii="Arial" w:eastAsia="Arial" w:hAnsi="Arial"/>
        <w:sz w:val="20"/>
        <w:szCs w:val="20"/>
      </w:rPr>
      <w:t xml:space="preserve">                                           </w:t>
    </w:r>
  </w:p>
  <w:p w14:paraId="00000047" w14:textId="71AB7261" w:rsidR="00235975" w:rsidRDefault="00C579A0">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D67414">
      <w:rPr>
        <w:rFonts w:ascii="Arial" w:eastAsia="Arial" w:hAnsi="Arial"/>
        <w:color w:val="000000"/>
        <w:sz w:val="20"/>
        <w:szCs w:val="20"/>
      </w:rPr>
      <w:fldChar w:fldCharType="separate"/>
    </w:r>
    <w:r w:rsidR="00D67414">
      <w:rPr>
        <w:rFonts w:ascii="Arial" w:eastAsia="Arial" w:hAnsi="Arial"/>
        <w:noProof/>
        <w:color w:val="000000"/>
        <w:sz w:val="20"/>
        <w:szCs w:val="20"/>
      </w:rPr>
      <w:t>4</w:t>
    </w:r>
    <w:r>
      <w:rPr>
        <w:rFonts w:ascii="Arial" w:eastAsia="Arial" w:hAnsi="Arial"/>
        <w:color w:val="000000"/>
        <w:sz w:val="20"/>
        <w:szCs w:val="20"/>
      </w:rPr>
      <w:fldChar w:fldCharType="end"/>
    </w:r>
  </w:p>
  <w:p w14:paraId="00000048" w14:textId="77777777" w:rsidR="00235975" w:rsidRDefault="00C579A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241D0" w14:textId="77777777" w:rsidR="00C579A0" w:rsidRDefault="00C579A0">
      <w:pPr>
        <w:spacing w:after="0"/>
      </w:pPr>
      <w:r>
        <w:separator/>
      </w:r>
    </w:p>
  </w:footnote>
  <w:footnote w:type="continuationSeparator" w:id="0">
    <w:p w14:paraId="7BF0BEC8" w14:textId="77777777" w:rsidR="00C579A0" w:rsidRDefault="00C579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4" w14:textId="77777777" w:rsidR="00235975" w:rsidRDefault="00C579A0">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45" w14:textId="77777777" w:rsidR="00235975" w:rsidRDefault="00C579A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2" w14:textId="77777777" w:rsidR="00235975" w:rsidRDefault="00C579A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43" w14:textId="77777777" w:rsidR="00235975" w:rsidRDefault="00C579A0">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026C87"/>
    <w:multiLevelType w:val="multilevel"/>
    <w:tmpl w:val="89063FD2"/>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552" w:hanging="964"/>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60B4DF5"/>
    <w:multiLevelType w:val="multilevel"/>
    <w:tmpl w:val="D40436D8"/>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552" w:hanging="964"/>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6D51DC5"/>
    <w:multiLevelType w:val="multilevel"/>
    <w:tmpl w:val="94948C52"/>
    <w:lvl w:ilvl="0">
      <w:start w:val="7"/>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552" w:hanging="964"/>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5E5C3EFA"/>
    <w:multiLevelType w:val="multilevel"/>
    <w:tmpl w:val="5688F33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552" w:hanging="964"/>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73C406E"/>
    <w:multiLevelType w:val="multilevel"/>
    <w:tmpl w:val="1DACB6A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5975"/>
    <w:rsid w:val="00235975"/>
    <w:rsid w:val="00C579A0"/>
    <w:rsid w:val="00D674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6E6F6-C0E7-4481-93FB-4B8ECF4A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5"/>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pPr>
  </w:style>
  <w:style w:type="paragraph" w:customStyle="1" w:styleId="GPSL5numberedclause">
    <w:name w:val="GPS L5 numbered clause"/>
    <w:basedOn w:val="GPSL4numberedclause"/>
    <w:qFormat/>
    <w:pPr>
      <w:numPr>
        <w:ilvl w:val="4"/>
      </w:numPr>
      <w:tabs>
        <w:tab w:val="num" w:pos="360"/>
        <w:tab w:val="num" w:pos="2880"/>
        <w:tab w:val="left" w:pos="3119"/>
      </w:tabs>
    </w:pPr>
  </w:style>
  <w:style w:type="paragraph" w:customStyle="1" w:styleId="GPSL2NumberedBoldHeading">
    <w:name w:val="GPS L2 Numbered Bold Heading"/>
    <w:basedOn w:val="Normal"/>
    <w:link w:val="GPSL2NumberedBoldHeadingChar"/>
    <w:qFormat/>
    <w:pPr>
      <w:numPr>
        <w:ilvl w:val="1"/>
        <w:numId w:val="5"/>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num" w:pos="288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GPSL2NumberedBoldHeadingChar">
    <w:name w:val="GPS L2 Numbered Bold Heading Char"/>
    <w:link w:val="GPSL2NumberedBoldHeading"/>
    <w:locked/>
    <w:rsid w:val="000F12D8"/>
    <w:rPr>
      <w:rFonts w:ascii="Calibri" w:eastAsia="Times New Roman" w:hAnsi="Calibri" w:cs="Arial"/>
      <w:b/>
      <w:lang w:eastAsia="zh-CN"/>
    </w:rPr>
  </w:style>
  <w:style w:type="paragraph" w:customStyle="1" w:styleId="Default">
    <w:name w:val="Default"/>
    <w:rsid w:val="005249CA"/>
    <w:pPr>
      <w:autoSpaceDE w:val="0"/>
      <w:autoSpaceDN w:val="0"/>
      <w:adjustRightInd w:val="0"/>
      <w:spacing w:after="0"/>
    </w:pPr>
    <w:rPr>
      <w:rFonts w:ascii="Arial" w:hAnsi="Arial" w:cs="Arial"/>
      <w:color w:val="000000"/>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Excel_97-2003_Worksheet.xls"/><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www.reportmi.crowncommercial.gov.uk/"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feLfh2UK5ypi5KjpO6EG5YcXpw==">AMUW2mV8ec8jR3FNR2Ts/dSaA+O/AyDFOF2An0ZsDG7HUthR+1CxrZ3vFDcbrYA6PiFr9CnSUoYorzvoUv6Kax8oS/ojKtOfsr3Cch/a0IM+vY7Qnm/Mdvs90PLPnhz+0IRFq4jEAYibTQch1AdyJTY/s/NquBrXTG2T9kb1fU04KtDiDWC9cKpItelsUl6Gya/ypkEN0VD7K2qMdkqpOCgmzSydcIK1F95jnhdTcgx7LXYJyGS1A0Wrc/JG32nleritssuXqHZo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1224</Words>
  <Characters>6977</Characters>
  <Application>Microsoft Office Word</Application>
  <DocSecurity>0</DocSecurity>
  <Lines>58</Lines>
  <Paragraphs>16</Paragraphs>
  <ScaleCrop>false</ScaleCrop>
  <Company>Cabinet Office</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HolmesKE</dc:creator>
  <cp:lastModifiedBy>Vasco Neves</cp:lastModifiedBy>
  <cp:revision>2</cp:revision>
  <dcterms:created xsi:type="dcterms:W3CDTF">2019-11-07T17:17:00Z</dcterms:created>
  <dcterms:modified xsi:type="dcterms:W3CDTF">2019-12-09T15:51:00Z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Type">
    <vt:lpwstr>DOC</vt:lpwstr>
  </property>
  <property fmtid="{D5CDD505-2E9C-101B-9397-08002B2CF9AE}" pid="4" name="ClientID">
    <vt:lpwstr>NEW</vt:lpwstr>
  </property>
  <property fmtid="{D5CDD505-2E9C-101B-9397-08002B2CF9AE}" pid="5" name="MatterID">
    <vt:lpwstr>NEW</vt:lpwstr>
  </property>
</Properties>
</file>